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454AB9" w:rsidP="00454AB9">
      <w:pPr>
        <w:jc w:val="right"/>
      </w:pP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3F5535">
        <w:rPr>
          <w:sz w:val="28"/>
          <w:szCs w:val="28"/>
        </w:rPr>
        <w:t>9</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w:t>
      </w:r>
      <w:r w:rsidR="00B04745">
        <w:rPr>
          <w:sz w:val="28"/>
          <w:szCs w:val="28"/>
        </w:rPr>
        <w:t>М</w:t>
      </w:r>
      <w:r w:rsidR="00454AB9">
        <w:rPr>
          <w:sz w:val="28"/>
          <w:szCs w:val="28"/>
        </w:rPr>
        <w:t xml:space="preserve">инистерства внутренних дел Российской Федерации по Вяземскому району </w:t>
      </w:r>
    </w:p>
    <w:p w:rsidR="00454AB9" w:rsidRPr="00EC2BE0" w:rsidRDefault="00454AB9" w:rsidP="00454AB9">
      <w:pPr>
        <w:jc w:val="both"/>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 xml:space="preserve">Отделу </w:t>
      </w:r>
      <w:r w:rsidR="00B04745">
        <w:rPr>
          <w:sz w:val="28"/>
          <w:szCs w:val="28"/>
        </w:rPr>
        <w:t>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B04745" w:rsidRDefault="00454AB9" w:rsidP="00B04745">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proofErr w:type="gramStart"/>
      <w:r w:rsidRPr="00C71A49">
        <w:rPr>
          <w:sz w:val="28"/>
          <w:szCs w:val="28"/>
        </w:rPr>
        <w:t>г</w:t>
      </w:r>
      <w:proofErr w:type="gramEnd"/>
      <w:r w:rsidRPr="00C71A49">
        <w:rPr>
          <w:sz w:val="28"/>
          <w:szCs w:val="28"/>
        </w:rPr>
        <w:t xml:space="preserve">. Вяземский, ул. Ленина, </w:t>
      </w:r>
      <w:r>
        <w:rPr>
          <w:sz w:val="28"/>
          <w:szCs w:val="28"/>
        </w:rPr>
        <w:t xml:space="preserve">4,  </w:t>
      </w:r>
      <w:r>
        <w:rPr>
          <w:sz w:val="28"/>
          <w:szCs w:val="28"/>
          <w:lang w:val="en-US"/>
        </w:rPr>
        <w:t>I</w:t>
      </w:r>
      <w:r>
        <w:rPr>
          <w:sz w:val="28"/>
          <w:szCs w:val="28"/>
        </w:rPr>
        <w:t xml:space="preserve"> (</w:t>
      </w:r>
      <w:r w:rsidR="00B04745">
        <w:rPr>
          <w:sz w:val="28"/>
          <w:szCs w:val="28"/>
        </w:rPr>
        <w:t xml:space="preserve">6,7), площадью 30,1 </w:t>
      </w:r>
      <w:r w:rsidR="00B04745" w:rsidRPr="003A3467">
        <w:rPr>
          <w:sz w:val="28"/>
          <w:szCs w:val="28"/>
        </w:rPr>
        <w:t>кв.м.</w:t>
      </w:r>
      <w:r w:rsidR="00B04745">
        <w:rPr>
          <w:sz w:val="28"/>
          <w:szCs w:val="28"/>
        </w:rPr>
        <w:t xml:space="preserve">, для размещения подразделения участковых уполномоченных и по делам несовершеннолетних полиции, сроком на одиннадцать месяцев с </w:t>
      </w:r>
      <w:r w:rsidR="003F5535">
        <w:rPr>
          <w:sz w:val="28"/>
          <w:szCs w:val="28"/>
        </w:rPr>
        <w:t>01.08.2019 по 30.06.2020 г.</w:t>
      </w:r>
    </w:p>
    <w:p w:rsidR="00147F56" w:rsidRDefault="00147F56" w:rsidP="00B04745">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2.1. Заключить договор безвозмездного пользования с Отделом министерства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r>
        <w:rPr>
          <w:sz w:val="28"/>
          <w:szCs w:val="28"/>
        </w:rPr>
        <w:t>Председатель Совета депутатов</w:t>
      </w:r>
    </w:p>
    <w:p w:rsidR="00454AB9" w:rsidRDefault="00454AB9" w:rsidP="00454AB9">
      <w:pPr>
        <w:spacing w:line="240" w:lineRule="exact"/>
        <w:jc w:val="both"/>
        <w:rPr>
          <w:sz w:val="28"/>
          <w:szCs w:val="28"/>
        </w:rPr>
      </w:pPr>
      <w:r>
        <w:rPr>
          <w:sz w:val="28"/>
          <w:szCs w:val="28"/>
        </w:rPr>
        <w:t xml:space="preserve">городского поселения                                                              Г.А. </w:t>
      </w:r>
      <w:proofErr w:type="spellStart"/>
      <w:r>
        <w:rPr>
          <w:sz w:val="28"/>
          <w:szCs w:val="28"/>
        </w:rPr>
        <w:t>Жигалина</w:t>
      </w:r>
      <w:proofErr w:type="spellEnd"/>
      <w:r>
        <w:rPr>
          <w:sz w:val="28"/>
          <w:szCs w:val="28"/>
        </w:rPr>
        <w:t xml:space="preserve">  </w:t>
      </w: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B04745" w:rsidP="00454AB9">
      <w:pPr>
        <w:spacing w:line="240" w:lineRule="exact"/>
        <w:jc w:val="both"/>
        <w:rPr>
          <w:sz w:val="28"/>
          <w:szCs w:val="28"/>
        </w:rPr>
      </w:pPr>
      <w:r>
        <w:rPr>
          <w:sz w:val="28"/>
          <w:szCs w:val="28"/>
        </w:rPr>
        <w:t>Глава городского поселения                                                            А.Ю. Усенко</w:t>
      </w:r>
    </w:p>
    <w:p w:rsidR="00454AB9" w:rsidRDefault="00454AB9" w:rsidP="00454AB9">
      <w:pPr>
        <w:spacing w:line="240" w:lineRule="exact"/>
        <w:jc w:val="both"/>
        <w:rPr>
          <w:sz w:val="28"/>
          <w:szCs w:val="28"/>
        </w:rPr>
      </w:pPr>
    </w:p>
    <w:p w:rsidR="00147F56" w:rsidRDefault="00147F56" w:rsidP="00147F56">
      <w:pPr>
        <w:jc w:val="center"/>
        <w:rPr>
          <w:sz w:val="28"/>
          <w:szCs w:val="28"/>
        </w:rPr>
      </w:pPr>
      <w:r>
        <w:rPr>
          <w:sz w:val="28"/>
          <w:szCs w:val="28"/>
        </w:rPr>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Pr="00EC2BE0">
        <w:rPr>
          <w:sz w:val="28"/>
          <w:szCs w:val="28"/>
        </w:rPr>
        <w:t xml:space="preserve">О предоставлении </w:t>
      </w:r>
      <w:r>
        <w:rPr>
          <w:sz w:val="28"/>
          <w:szCs w:val="28"/>
        </w:rPr>
        <w:t xml:space="preserve">нежилого помещения </w:t>
      </w:r>
      <w:r w:rsidRPr="00EC2BE0">
        <w:rPr>
          <w:sz w:val="28"/>
          <w:szCs w:val="28"/>
        </w:rPr>
        <w:t xml:space="preserve">в безвозмездное пользование </w:t>
      </w:r>
      <w:r>
        <w:rPr>
          <w:sz w:val="28"/>
          <w:szCs w:val="28"/>
        </w:rPr>
        <w:t xml:space="preserve">Отделу министерства внутренних дел Российской Федерации по Вяземскому району»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3B6BE3" w:rsidRDefault="00147F56" w:rsidP="00B04745">
      <w:pPr>
        <w:pStyle w:val="aa"/>
        <w:rPr>
          <w:sz w:val="28"/>
          <w:szCs w:val="28"/>
        </w:rPr>
      </w:pPr>
      <w:proofErr w:type="gramStart"/>
      <w:r w:rsidRPr="00573551">
        <w:rPr>
          <w:sz w:val="28"/>
          <w:szCs w:val="28"/>
        </w:rPr>
        <w:t xml:space="preserve">Отдел </w:t>
      </w:r>
      <w:r w:rsidR="00B04745">
        <w:rPr>
          <w:sz w:val="28"/>
          <w:szCs w:val="28"/>
        </w:rPr>
        <w:t xml:space="preserve">Министерства </w:t>
      </w:r>
      <w:r w:rsidRPr="00573551">
        <w:rPr>
          <w:sz w:val="28"/>
          <w:szCs w:val="28"/>
        </w:rPr>
        <w:t>внутренних дел Российской</w:t>
      </w:r>
      <w:r w:rsidR="00B04745">
        <w:rPr>
          <w:sz w:val="28"/>
          <w:szCs w:val="28"/>
        </w:rPr>
        <w:t xml:space="preserve"> Федерации по Вяземскому району</w:t>
      </w:r>
      <w:r w:rsidRPr="00573551">
        <w:rPr>
          <w:sz w:val="28"/>
          <w:szCs w:val="28"/>
        </w:rPr>
        <w:t xml:space="preserve"> обратился с заявлением о предоставлении нежилого помещения в безвозмездное пользование нежилого помещения, расположенного по адресу: г. Вяземский, ул. Ленина, 4, </w:t>
      </w:r>
      <w:r w:rsidRPr="00573551">
        <w:rPr>
          <w:sz w:val="28"/>
          <w:szCs w:val="28"/>
          <w:lang w:val="en-US"/>
        </w:rPr>
        <w:t>I</w:t>
      </w:r>
      <w:r w:rsidRPr="00573551">
        <w:rPr>
          <w:sz w:val="28"/>
          <w:szCs w:val="28"/>
        </w:rPr>
        <w:t xml:space="preserve"> (</w:t>
      </w:r>
      <w:r w:rsidR="00B04745">
        <w:rPr>
          <w:sz w:val="28"/>
          <w:szCs w:val="28"/>
        </w:rPr>
        <w:t xml:space="preserve">6,7), площадью 30,1 </w:t>
      </w:r>
      <w:r w:rsidR="00B04745" w:rsidRPr="003A3467">
        <w:rPr>
          <w:sz w:val="28"/>
          <w:szCs w:val="28"/>
        </w:rPr>
        <w:t>кв.м.</w:t>
      </w:r>
      <w:r w:rsidR="00B04745">
        <w:rPr>
          <w:sz w:val="28"/>
          <w:szCs w:val="28"/>
        </w:rPr>
        <w:t xml:space="preserve">, для размещения подразделения участковых уполномоченных и по делам несовершеннолетних полиции, сроком на одиннадцать месяцев с </w:t>
      </w:r>
      <w:r w:rsidR="003F5535">
        <w:rPr>
          <w:sz w:val="28"/>
          <w:szCs w:val="28"/>
        </w:rPr>
        <w:t>01.08.2019 по 30.06.2020 г.</w:t>
      </w:r>
      <w:proofErr w:type="gramEnd"/>
    </w:p>
    <w:p w:rsidR="00EE652E" w:rsidRDefault="00EE652E" w:rsidP="0045016F">
      <w:pPr>
        <w:pStyle w:val="aa"/>
        <w:rPr>
          <w:sz w:val="28"/>
          <w:szCs w:val="28"/>
        </w:rPr>
      </w:pPr>
      <w:r>
        <w:rPr>
          <w:sz w:val="28"/>
          <w:szCs w:val="28"/>
        </w:rPr>
        <w:t xml:space="preserve">Данное нежилое помещение  предоставляется  в </w:t>
      </w:r>
      <w:r w:rsidRPr="00246E7F">
        <w:rPr>
          <w:sz w:val="28"/>
          <w:szCs w:val="28"/>
        </w:rPr>
        <w:t xml:space="preserve">безвозмездное пользование </w:t>
      </w:r>
      <w:r>
        <w:rPr>
          <w:sz w:val="28"/>
          <w:szCs w:val="28"/>
        </w:rPr>
        <w:t xml:space="preserve"> с 2013 г. </w:t>
      </w:r>
    </w:p>
    <w:p w:rsidR="00147F56" w:rsidRPr="00573551" w:rsidRDefault="00147F56" w:rsidP="0045016F">
      <w:pPr>
        <w:pStyle w:val="aa"/>
        <w:rPr>
          <w:b/>
          <w:color w:val="000000"/>
          <w:sz w:val="28"/>
          <w:szCs w:val="28"/>
          <w:shd w:val="clear" w:color="auto" w:fill="FFFFFF"/>
        </w:rPr>
      </w:pPr>
      <w:r>
        <w:rPr>
          <w:sz w:val="28"/>
          <w:szCs w:val="28"/>
        </w:rPr>
        <w:t>В</w:t>
      </w:r>
      <w:r w:rsidRPr="00573551">
        <w:rPr>
          <w:sz w:val="28"/>
          <w:szCs w:val="28"/>
        </w:rPr>
        <w:t xml:space="preserve"> соответствии со ст. 14 </w:t>
      </w:r>
      <w:r w:rsidRPr="00573551">
        <w:rPr>
          <w:color w:val="000000"/>
          <w:kern w:val="36"/>
          <w:sz w:val="28"/>
          <w:szCs w:val="28"/>
        </w:rPr>
        <w:t xml:space="preserve">Федерального закона от 6 октября 2003 г. </w:t>
      </w:r>
      <w:r w:rsidR="0045016F">
        <w:rPr>
          <w:color w:val="000000"/>
          <w:kern w:val="36"/>
          <w:sz w:val="28"/>
          <w:szCs w:val="28"/>
        </w:rPr>
        <w:t>№</w:t>
      </w:r>
      <w:r w:rsidRPr="00573551">
        <w:rPr>
          <w:color w:val="000000"/>
          <w:kern w:val="36"/>
          <w:sz w:val="28"/>
          <w:szCs w:val="28"/>
        </w:rPr>
        <w:t xml:space="preserve"> 131-ФЗ "Об общих принципах организации местного самоуправления в Российской Федерации" (с изменениями и дополнениями) к вопросам местного значения относится, в том числе, и</w:t>
      </w:r>
      <w:r w:rsidRPr="00573551">
        <w:rPr>
          <w:color w:val="BF374B"/>
          <w:kern w:val="36"/>
          <w:sz w:val="28"/>
          <w:szCs w:val="28"/>
        </w:rPr>
        <w:t xml:space="preserve"> </w:t>
      </w:r>
      <w:r w:rsidRPr="00573551">
        <w:rPr>
          <w:color w:val="000000"/>
          <w:sz w:val="28"/>
          <w:szCs w:val="28"/>
          <w:shd w:val="clear" w:color="auto" w:fill="FFFFFF"/>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0045016F" w:rsidRPr="0045016F">
        <w:rPr>
          <w:rFonts w:eastAsiaTheme="majorEastAsia"/>
          <w:bCs/>
          <w:color w:val="000000" w:themeColor="text1"/>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B04745" w:rsidRDefault="00B04745" w:rsidP="00147F56">
      <w:pPr>
        <w:spacing w:line="240" w:lineRule="exact"/>
        <w:rPr>
          <w:sz w:val="28"/>
          <w:szCs w:val="28"/>
        </w:rPr>
      </w:pPr>
    </w:p>
    <w:sectPr w:rsidR="00B04745"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96" w:rsidRDefault="009D0C96" w:rsidP="008B087C">
      <w:r>
        <w:separator/>
      </w:r>
    </w:p>
  </w:endnote>
  <w:endnote w:type="continuationSeparator" w:id="0">
    <w:p w:rsidR="009D0C96" w:rsidRDefault="009D0C96"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96" w:rsidRDefault="009D0C96" w:rsidP="008B087C">
      <w:r>
        <w:separator/>
      </w:r>
    </w:p>
  </w:footnote>
  <w:footnote w:type="continuationSeparator" w:id="0">
    <w:p w:rsidR="009D0C96" w:rsidRDefault="009D0C96"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53826"/>
    <w:rsid w:val="000656D2"/>
    <w:rsid w:val="00074F91"/>
    <w:rsid w:val="00076866"/>
    <w:rsid w:val="000A23FC"/>
    <w:rsid w:val="000C34E3"/>
    <w:rsid w:val="000C3AAA"/>
    <w:rsid w:val="000C430B"/>
    <w:rsid w:val="000D6F35"/>
    <w:rsid w:val="000E6EAB"/>
    <w:rsid w:val="000E7F76"/>
    <w:rsid w:val="000F138D"/>
    <w:rsid w:val="000F5936"/>
    <w:rsid w:val="001014B8"/>
    <w:rsid w:val="001027BF"/>
    <w:rsid w:val="0012507A"/>
    <w:rsid w:val="00147F56"/>
    <w:rsid w:val="00153826"/>
    <w:rsid w:val="00156652"/>
    <w:rsid w:val="001567B9"/>
    <w:rsid w:val="00174D99"/>
    <w:rsid w:val="001A583F"/>
    <w:rsid w:val="001B5CD3"/>
    <w:rsid w:val="001B6AD6"/>
    <w:rsid w:val="001F011C"/>
    <w:rsid w:val="001F47A5"/>
    <w:rsid w:val="00201059"/>
    <w:rsid w:val="00223DB6"/>
    <w:rsid w:val="00224FE2"/>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7A51"/>
    <w:rsid w:val="00373D8F"/>
    <w:rsid w:val="00387F15"/>
    <w:rsid w:val="0039276B"/>
    <w:rsid w:val="00397202"/>
    <w:rsid w:val="003B074A"/>
    <w:rsid w:val="003B6BE3"/>
    <w:rsid w:val="003C23C1"/>
    <w:rsid w:val="003F5535"/>
    <w:rsid w:val="00425568"/>
    <w:rsid w:val="004266A7"/>
    <w:rsid w:val="00444CD3"/>
    <w:rsid w:val="0045016F"/>
    <w:rsid w:val="00454AB9"/>
    <w:rsid w:val="00455144"/>
    <w:rsid w:val="00460C86"/>
    <w:rsid w:val="00472E6A"/>
    <w:rsid w:val="00484D42"/>
    <w:rsid w:val="00487F12"/>
    <w:rsid w:val="004E0124"/>
    <w:rsid w:val="004F640C"/>
    <w:rsid w:val="0050729F"/>
    <w:rsid w:val="00507B7D"/>
    <w:rsid w:val="00514598"/>
    <w:rsid w:val="00573551"/>
    <w:rsid w:val="00591F54"/>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672"/>
    <w:rsid w:val="00736FC6"/>
    <w:rsid w:val="007421B3"/>
    <w:rsid w:val="00780980"/>
    <w:rsid w:val="007B4A49"/>
    <w:rsid w:val="007D6741"/>
    <w:rsid w:val="007F0078"/>
    <w:rsid w:val="008041FA"/>
    <w:rsid w:val="00846CDF"/>
    <w:rsid w:val="00857B26"/>
    <w:rsid w:val="0088251F"/>
    <w:rsid w:val="008B087C"/>
    <w:rsid w:val="008C2E5B"/>
    <w:rsid w:val="008D13F1"/>
    <w:rsid w:val="008D3EF4"/>
    <w:rsid w:val="008D60F6"/>
    <w:rsid w:val="008E09A1"/>
    <w:rsid w:val="008E5932"/>
    <w:rsid w:val="008E5FC5"/>
    <w:rsid w:val="009130C8"/>
    <w:rsid w:val="00913FAE"/>
    <w:rsid w:val="009175D6"/>
    <w:rsid w:val="009175E6"/>
    <w:rsid w:val="0094695C"/>
    <w:rsid w:val="009642B7"/>
    <w:rsid w:val="00975DE7"/>
    <w:rsid w:val="00985806"/>
    <w:rsid w:val="009D0C96"/>
    <w:rsid w:val="009E1A07"/>
    <w:rsid w:val="009F7685"/>
    <w:rsid w:val="00A3194F"/>
    <w:rsid w:val="00A4185D"/>
    <w:rsid w:val="00A561DE"/>
    <w:rsid w:val="00A82232"/>
    <w:rsid w:val="00A97B75"/>
    <w:rsid w:val="00AD1EFD"/>
    <w:rsid w:val="00AD7A6E"/>
    <w:rsid w:val="00AE5BFC"/>
    <w:rsid w:val="00B04745"/>
    <w:rsid w:val="00B45AC9"/>
    <w:rsid w:val="00B524C7"/>
    <w:rsid w:val="00B640ED"/>
    <w:rsid w:val="00B87499"/>
    <w:rsid w:val="00BA0B17"/>
    <w:rsid w:val="00BA7D1E"/>
    <w:rsid w:val="00BB0736"/>
    <w:rsid w:val="00BB2708"/>
    <w:rsid w:val="00BC59A4"/>
    <w:rsid w:val="00BD764D"/>
    <w:rsid w:val="00BE7CB7"/>
    <w:rsid w:val="00BF162D"/>
    <w:rsid w:val="00C26DDF"/>
    <w:rsid w:val="00C55028"/>
    <w:rsid w:val="00C619F5"/>
    <w:rsid w:val="00C7140B"/>
    <w:rsid w:val="00C74571"/>
    <w:rsid w:val="00C90893"/>
    <w:rsid w:val="00CB61EC"/>
    <w:rsid w:val="00CC5AD5"/>
    <w:rsid w:val="00CE1420"/>
    <w:rsid w:val="00CF13A6"/>
    <w:rsid w:val="00D05198"/>
    <w:rsid w:val="00D518C7"/>
    <w:rsid w:val="00D57CDF"/>
    <w:rsid w:val="00D77AE6"/>
    <w:rsid w:val="00D83A07"/>
    <w:rsid w:val="00D946D9"/>
    <w:rsid w:val="00DC3475"/>
    <w:rsid w:val="00E20396"/>
    <w:rsid w:val="00E22A67"/>
    <w:rsid w:val="00E513C3"/>
    <w:rsid w:val="00E5361F"/>
    <w:rsid w:val="00E81FDD"/>
    <w:rsid w:val="00E87DBB"/>
    <w:rsid w:val="00E91D14"/>
    <w:rsid w:val="00E9352E"/>
    <w:rsid w:val="00E93E47"/>
    <w:rsid w:val="00EB1D0C"/>
    <w:rsid w:val="00EB7CBC"/>
    <w:rsid w:val="00ED4DC8"/>
    <w:rsid w:val="00EE652E"/>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51</cp:revision>
  <cp:lastPrinted>2019-07-08T03:22:00Z</cp:lastPrinted>
  <dcterms:created xsi:type="dcterms:W3CDTF">2015-11-09T01:52:00Z</dcterms:created>
  <dcterms:modified xsi:type="dcterms:W3CDTF">2019-07-12T06:56:00Z</dcterms:modified>
</cp:coreProperties>
</file>