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ED87E" w14:textId="77777777" w:rsidR="0057542F" w:rsidRPr="00637335" w:rsidRDefault="0057542F" w:rsidP="0057542F">
      <w:pPr>
        <w:jc w:val="center"/>
        <w:rPr>
          <w:rFonts w:ascii="Times New Roman" w:hAnsi="Times New Roman" w:cs="Times New Roman"/>
          <w:b/>
          <w:sz w:val="28"/>
          <w:szCs w:val="28"/>
        </w:rPr>
      </w:pPr>
      <w:r w:rsidRPr="00637335">
        <w:rPr>
          <w:rFonts w:ascii="Times New Roman" w:hAnsi="Times New Roman" w:cs="Times New Roman"/>
          <w:b/>
          <w:sz w:val="28"/>
          <w:szCs w:val="28"/>
        </w:rPr>
        <w:t>Хабаровская транспортная прокуратура разъясняет</w:t>
      </w:r>
    </w:p>
    <w:p w14:paraId="2417D10C" w14:textId="77777777" w:rsidR="0057542F" w:rsidRDefault="0057542F" w:rsidP="0057542F">
      <w:pPr>
        <w:spacing w:before="168" w:after="0" w:line="288" w:lineRule="atLeast"/>
        <w:jc w:val="center"/>
        <w:rPr>
          <w:rFonts w:ascii="Times New Roman" w:eastAsia="Times New Roman" w:hAnsi="Times New Roman" w:cs="Times New Roman"/>
          <w:b/>
          <w:bCs/>
          <w:sz w:val="32"/>
          <w:szCs w:val="32"/>
          <w:lang w:eastAsia="ru-RU"/>
        </w:rPr>
      </w:pPr>
      <w:bookmarkStart w:id="0" w:name="_GoBack"/>
      <w:bookmarkEnd w:id="0"/>
      <w:r w:rsidRPr="00E70A1B">
        <w:rPr>
          <w:rFonts w:ascii="Times New Roman" w:eastAsia="Times New Roman" w:hAnsi="Times New Roman" w:cs="Times New Roman"/>
          <w:b/>
          <w:bCs/>
          <w:sz w:val="32"/>
          <w:szCs w:val="32"/>
          <w:lang w:eastAsia="ru-RU"/>
        </w:rPr>
        <w:t>Ответственность за нарушение правил хранения и за незаконное хранение оружия</w:t>
      </w:r>
    </w:p>
    <w:p w14:paraId="40BB8A82" w14:textId="77777777" w:rsidR="0057542F" w:rsidRPr="00E70A1B" w:rsidRDefault="0057542F" w:rsidP="0057542F">
      <w:pPr>
        <w:spacing w:before="168" w:after="0" w:line="288" w:lineRule="atLeast"/>
        <w:jc w:val="both"/>
        <w:rPr>
          <w:rFonts w:ascii="Times New Roman" w:eastAsia="Times New Roman" w:hAnsi="Times New Roman" w:cs="Times New Roman"/>
          <w:sz w:val="24"/>
          <w:szCs w:val="24"/>
          <w:lang w:eastAsia="ru-RU"/>
        </w:rPr>
      </w:pPr>
      <w:r w:rsidRPr="00E70A1B">
        <w:rPr>
          <w:rFonts w:ascii="Times New Roman" w:eastAsia="Times New Roman" w:hAnsi="Times New Roman" w:cs="Times New Roman"/>
          <w:sz w:val="24"/>
          <w:szCs w:val="24"/>
          <w:lang w:eastAsia="ru-RU"/>
        </w:rPr>
        <w:t xml:space="preserve">Нарушение гражданами, в том числе наследниками, правил хранения оружия и патронов к нему в общем случае влечет наложение административного штрафа в размере от 500 до 2 000 руб. либо лишение права на приобретение и хранение или хранение и ношение оружия на срок от шести месяцев до года (ч. 4 ст. 20.8 КоАП РФ). </w:t>
      </w:r>
    </w:p>
    <w:p w14:paraId="75BD6C33" w14:textId="77777777" w:rsidR="0057542F" w:rsidRPr="00E70A1B" w:rsidRDefault="0057542F" w:rsidP="0057542F">
      <w:pPr>
        <w:spacing w:before="168" w:after="0" w:line="288" w:lineRule="atLeast"/>
        <w:jc w:val="both"/>
        <w:rPr>
          <w:rFonts w:ascii="Times New Roman" w:eastAsia="Times New Roman" w:hAnsi="Times New Roman" w:cs="Times New Roman"/>
          <w:sz w:val="24"/>
          <w:szCs w:val="24"/>
          <w:lang w:eastAsia="ru-RU"/>
        </w:rPr>
      </w:pPr>
      <w:r w:rsidRPr="00E70A1B">
        <w:rPr>
          <w:rFonts w:ascii="Times New Roman" w:eastAsia="Times New Roman" w:hAnsi="Times New Roman" w:cs="Times New Roman"/>
          <w:sz w:val="24"/>
          <w:szCs w:val="24"/>
          <w:lang w:eastAsia="ru-RU"/>
        </w:rPr>
        <w:t xml:space="preserve">Нарушение гражданами правил хранения оружия, повлекшее его утрату, если эти действия не содержат признаков уголовно наказуемого деяния, влечет наложение административного штрафа в размере от 5 000 до 10 000 руб. с конфискацией оружия или без таковой либо лишение права на приобретение и хранение или хранение и ношение оружия на срок от года до трех лет с конфискацией оружия или без таковой (ч. 4.3 ст. 20.8 КоАП РФ). </w:t>
      </w:r>
    </w:p>
    <w:p w14:paraId="7EECCB99" w14:textId="77777777" w:rsidR="0057542F" w:rsidRPr="00E70A1B" w:rsidRDefault="0057542F" w:rsidP="0057542F">
      <w:pPr>
        <w:spacing w:before="168" w:after="0" w:line="288" w:lineRule="atLeast"/>
        <w:jc w:val="both"/>
        <w:rPr>
          <w:rFonts w:ascii="Times New Roman" w:eastAsia="Times New Roman" w:hAnsi="Times New Roman" w:cs="Times New Roman"/>
          <w:sz w:val="24"/>
          <w:szCs w:val="24"/>
          <w:lang w:eastAsia="ru-RU"/>
        </w:rPr>
      </w:pPr>
      <w:r w:rsidRPr="00E70A1B">
        <w:rPr>
          <w:rFonts w:ascii="Times New Roman" w:eastAsia="Times New Roman" w:hAnsi="Times New Roman" w:cs="Times New Roman"/>
          <w:sz w:val="24"/>
          <w:szCs w:val="24"/>
          <w:lang w:eastAsia="ru-RU"/>
        </w:rPr>
        <w:t xml:space="preserve">Незаконное хранение оружия, основных частей огнестрельного оружия и патронов к оружию, если эти действия не содержат уголовно наказуемого деяния, влечет наложение административного штрафа на граждан в размере от 5 000 до 10 000 руб. с конфискацией оружия, основных частей огнестрельного оружия и патронов к оружию или без таковой либо административный арест на срок от пяти до 15 суток с конфискацией оружия, основных частей огнестрельного оружия и патронов к оружию или без таковой (ст. 20.10 КоАП РФ). </w:t>
      </w:r>
    </w:p>
    <w:p w14:paraId="5D4B9C26" w14:textId="77777777" w:rsidR="0057542F" w:rsidRPr="00E70A1B" w:rsidRDefault="0057542F" w:rsidP="0057542F">
      <w:pPr>
        <w:spacing w:before="168" w:after="0" w:line="288" w:lineRule="atLeast"/>
        <w:jc w:val="both"/>
        <w:rPr>
          <w:rFonts w:ascii="Times New Roman" w:eastAsia="Times New Roman" w:hAnsi="Times New Roman" w:cs="Times New Roman"/>
          <w:sz w:val="24"/>
          <w:szCs w:val="24"/>
          <w:lang w:eastAsia="ru-RU"/>
        </w:rPr>
      </w:pPr>
      <w:r w:rsidRPr="00E70A1B">
        <w:rPr>
          <w:rFonts w:ascii="Times New Roman" w:eastAsia="Times New Roman" w:hAnsi="Times New Roman" w:cs="Times New Roman"/>
          <w:sz w:val="24"/>
          <w:szCs w:val="24"/>
          <w:lang w:eastAsia="ru-RU"/>
        </w:rPr>
        <w:t xml:space="preserve">Незаконное хранение огнестрельного оружия, его основных частей и боеприпасов к нему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в общем случае наказывается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от трех до пяти лет со штрафом в размере до 80 000 руб. или в размере заработной платы или иного дохода осужденного за период до трех месяцев либо без такового (ч. 1 ст. 222 УК РФ; примечания 2, 3 к ст. 222 УК РФ). </w:t>
      </w:r>
    </w:p>
    <w:p w14:paraId="5E67521C" w14:textId="77777777" w:rsidR="00643D3F" w:rsidRDefault="00643D3F"/>
    <w:sectPr w:rsidR="00643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5B"/>
    <w:rsid w:val="0057542F"/>
    <w:rsid w:val="00643D3F"/>
    <w:rsid w:val="00C51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C53B6-F8B1-4555-827F-65B7F1B1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54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Company>Прокуратура РФ</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Анастасия Андреевна</dc:creator>
  <cp:keywords/>
  <dc:description/>
  <cp:lastModifiedBy>Кузнецова Анастасия Андреевна</cp:lastModifiedBy>
  <cp:revision>2</cp:revision>
  <dcterms:created xsi:type="dcterms:W3CDTF">2025-06-19T08:58:00Z</dcterms:created>
  <dcterms:modified xsi:type="dcterms:W3CDTF">2025-06-19T08:59:00Z</dcterms:modified>
</cp:coreProperties>
</file>